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jc w:val="lef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adjustRightInd w:val="0"/>
        <w:snapToGrid w:val="0"/>
        <w:spacing w:line="560" w:lineRule="exact"/>
        <w:jc w:val="left"/>
        <w:rPr>
          <w:rFonts w:ascii="黑体" w:hAnsi="黑体" w:eastAsia="黑体"/>
          <w:sz w:val="32"/>
          <w:szCs w:val="32"/>
        </w:rPr>
      </w:pPr>
    </w:p>
    <w:p>
      <w:pPr>
        <w:adjustRightInd w:val="0"/>
        <w:snapToGrid w:val="0"/>
        <w:spacing w:line="560" w:lineRule="exact"/>
        <w:jc w:val="center"/>
        <w:rPr>
          <w:rFonts w:hint="eastAsia" w:ascii="方正小标宋简体" w:hAnsi="方正小标宋简体" w:eastAsia="方正小标宋简体" w:cs="宋体"/>
          <w:kern w:val="0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宋体"/>
          <w:kern w:val="0"/>
          <w:sz w:val="36"/>
          <w:szCs w:val="36"/>
        </w:rPr>
        <w:t>中小企业国际市场开拓资金申请注册材料要求</w:t>
      </w:r>
    </w:p>
    <w:bookmarkEnd w:id="0"/>
    <w:p>
      <w:pPr>
        <w:adjustRightInd w:val="0"/>
        <w:snapToGrid w:val="0"/>
        <w:spacing w:line="560" w:lineRule="exact"/>
        <w:jc w:val="left"/>
        <w:rPr>
          <w:rFonts w:ascii="方正小标宋简体" w:hAnsi="方正小标宋简体" w:eastAsia="方正小标宋简体" w:cs="宋体"/>
          <w:kern w:val="0"/>
          <w:sz w:val="36"/>
          <w:szCs w:val="36"/>
        </w:rPr>
      </w:pPr>
    </w:p>
    <w:p>
      <w:pPr>
        <w:snapToGrid w:val="0"/>
        <w:spacing w:line="560" w:lineRule="exact"/>
        <w:ind w:firstLine="555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一、注意事项</w:t>
      </w:r>
    </w:p>
    <w:p>
      <w:pPr>
        <w:shd w:val="clear" w:color="auto" w:fill="FFFFFF"/>
        <w:spacing w:line="560" w:lineRule="exact"/>
        <w:ind w:right="-57" w:rightChars="-27" w:firstLine="570"/>
        <w:rPr>
          <w:rFonts w:ascii="黑体" w:hAnsi="黑体" w:eastAsia="黑体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首次申请开拓资金的中小企业或项目组织单位，应通过开拓资金申报系统（https://zxkt.mofcom.gov.cn）注册并填写中小企业或项目组织单位基本信息，网上确认后提交。中小企业按工商注册地向区商务主管部门报送相应材料,项目组织单位向市承办部报送相应材料。已在系统注册并经区商务主管部门审核通过的企业请勿重复注册。</w:t>
      </w:r>
    </w:p>
    <w:p>
      <w:pPr>
        <w:snapToGrid w:val="0"/>
        <w:spacing w:line="56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1.各单位在注册后请记住系统分配的用户代码及登录密码。为确保网上申报的顺利进行，请妥善保存登陆用户名和密码，否则因此产生的后果将由各单位自行负责。</w:t>
      </w:r>
    </w:p>
    <w:p>
      <w:pPr>
        <w:snapToGrid w:val="0"/>
        <w:spacing w:line="56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2.注册信息填写中“行政区划”选择项，各单位应根据工商注册地选择到具体的区代码。</w:t>
      </w:r>
    </w:p>
    <w:p>
      <w:pPr>
        <w:snapToGrid w:val="0"/>
        <w:spacing w:line="560" w:lineRule="exact"/>
        <w:ind w:firstLine="576" w:firstLineChars="192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3.企业注册时，应如实填写海关编码。选择唯一的行业划分，主营业务与商品可多项选择。</w:t>
      </w:r>
    </w:p>
    <w:p>
      <w:pPr>
        <w:snapToGrid w:val="0"/>
        <w:spacing w:line="560" w:lineRule="exact"/>
        <w:ind w:firstLine="576" w:firstLineChars="192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4.为保证项目审核、资金拨付等工作的顺利进行，各单位的联系人应相对稳定，如实填写联系人信息，并准确填写企业或单位银行账户信息，相关信息如有变更应及时在网上进行调整，并告知区商务主管部门。</w:t>
      </w:r>
    </w:p>
    <w:p>
      <w:pPr>
        <w:snapToGrid w:val="0"/>
        <w:spacing w:line="560" w:lineRule="exact"/>
        <w:ind w:firstLine="600" w:firstLineChars="200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二、材料要求</w:t>
      </w:r>
    </w:p>
    <w:p>
      <w:pPr>
        <w:snapToGrid w:val="0"/>
        <w:spacing w:line="56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1.网上填写完成后，打印中小企业或项目单位基本情况注册登记表；</w:t>
      </w:r>
    </w:p>
    <w:p>
      <w:pPr>
        <w:snapToGrid w:val="0"/>
        <w:spacing w:line="560" w:lineRule="exact"/>
        <w:ind w:firstLine="576" w:firstLineChars="192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2.三证合一后的营业执照复印件；</w:t>
      </w:r>
    </w:p>
    <w:p>
      <w:pPr>
        <w:snapToGrid w:val="0"/>
        <w:spacing w:line="560" w:lineRule="exact"/>
        <w:ind w:firstLine="576" w:firstLineChars="192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3.</w:t>
      </w:r>
      <w:r>
        <w:rPr>
          <w:rFonts w:hint="eastAsia"/>
          <w:sz w:val="30"/>
          <w:szCs w:val="30"/>
        </w:rPr>
        <w:t xml:space="preserve"> </w:t>
      </w:r>
      <w:r>
        <w:rPr>
          <w:rFonts w:hint="eastAsia" w:ascii="仿宋_GB2312" w:hAnsi="宋体" w:eastAsia="仿宋_GB2312"/>
          <w:sz w:val="30"/>
          <w:szCs w:val="30"/>
        </w:rPr>
        <w:t>进出口货物收发货人备案登记；</w:t>
      </w:r>
    </w:p>
    <w:p>
      <w:pPr>
        <w:snapToGrid w:val="0"/>
        <w:spacing w:line="560" w:lineRule="exact"/>
        <w:ind w:firstLine="606" w:firstLineChars="202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4.以上材料复印件每页加盖公章；</w:t>
      </w:r>
    </w:p>
    <w:p>
      <w:pPr>
        <w:snapToGrid w:val="0"/>
        <w:spacing w:line="560" w:lineRule="exact"/>
        <w:ind w:left="462" w:leftChars="220" w:firstLine="150" w:firstLineChars="50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5.提交的书面材料统一A4格式，并按顺序装订；</w:t>
      </w:r>
    </w:p>
    <w:p>
      <w:pPr>
        <w:spacing w:line="560" w:lineRule="exact"/>
        <w:ind w:firstLine="600" w:firstLineChars="200"/>
        <w:rPr>
          <w:rFonts w:hint="eastAsia" w:ascii="仿宋_GB2312" w:hAnsi="Calibri" w:eastAsia="仿宋_GB2312" w:cs="Calibri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sz w:val="30"/>
          <w:szCs w:val="30"/>
        </w:rPr>
        <w:t>6.各单位对网上填报信息及提交书面材料的真实性和合法性负责。</w:t>
      </w:r>
    </w:p>
    <w:p>
      <w:pPr>
        <w:spacing w:line="640" w:lineRule="exact"/>
        <w:rPr>
          <w:rFonts w:hint="eastAsia" w:ascii="仿宋_GB2312" w:hAnsi="Calibri" w:eastAsia="仿宋_GB2312" w:cs="Calibri"/>
          <w:color w:val="000000"/>
          <w:sz w:val="32"/>
          <w:szCs w:val="32"/>
        </w:rPr>
      </w:pPr>
    </w:p>
    <w:p>
      <w:pPr>
        <w:spacing w:line="640" w:lineRule="exact"/>
        <w:rPr>
          <w:rFonts w:hint="eastAsia" w:ascii="仿宋_GB2312" w:hAnsi="Calibri" w:eastAsia="仿宋_GB2312" w:cs="Calibri"/>
          <w:color w:val="000000"/>
          <w:sz w:val="32"/>
          <w:szCs w:val="32"/>
        </w:rPr>
      </w:pPr>
    </w:p>
    <w:p>
      <w:pPr>
        <w:spacing w:line="640" w:lineRule="exact"/>
        <w:rPr>
          <w:rFonts w:hint="eastAsia" w:ascii="仿宋_GB2312" w:hAnsi="Calibri" w:eastAsia="仿宋_GB2312" w:cs="Calibri"/>
          <w:color w:val="000000"/>
          <w:sz w:val="32"/>
          <w:szCs w:val="32"/>
        </w:rPr>
      </w:pPr>
    </w:p>
    <w:p>
      <w:pPr>
        <w:spacing w:line="640" w:lineRule="exact"/>
        <w:rPr>
          <w:rFonts w:hint="eastAsia" w:ascii="仿宋_GB2312" w:hAnsi="Calibri" w:eastAsia="仿宋_GB2312" w:cs="Calibri"/>
          <w:color w:val="000000"/>
          <w:sz w:val="32"/>
          <w:szCs w:val="32"/>
        </w:rPr>
      </w:pPr>
    </w:p>
    <w:p>
      <w:pPr>
        <w:spacing w:line="640" w:lineRule="exact"/>
        <w:rPr>
          <w:rFonts w:hint="eastAsia" w:ascii="仿宋_GB2312" w:hAnsi="Calibri" w:eastAsia="仿宋_GB2312" w:cs="Calibri"/>
          <w:color w:val="000000"/>
          <w:sz w:val="32"/>
          <w:szCs w:val="32"/>
        </w:rPr>
      </w:pPr>
    </w:p>
    <w:p>
      <w:pPr>
        <w:spacing w:line="640" w:lineRule="exact"/>
        <w:rPr>
          <w:rFonts w:hint="eastAsia" w:ascii="仿宋_GB2312" w:hAnsi="Calibri" w:eastAsia="仿宋_GB2312" w:cs="Calibri"/>
          <w:color w:val="000000"/>
          <w:sz w:val="32"/>
          <w:szCs w:val="32"/>
        </w:rPr>
      </w:pPr>
    </w:p>
    <w:p>
      <w:pPr>
        <w:spacing w:line="640" w:lineRule="exact"/>
        <w:rPr>
          <w:rFonts w:hint="eastAsia" w:ascii="仿宋_GB2312" w:hAnsi="Calibri" w:eastAsia="仿宋_GB2312" w:cs="Calibri"/>
          <w:color w:val="000000"/>
          <w:sz w:val="32"/>
          <w:szCs w:val="32"/>
        </w:rPr>
      </w:pPr>
    </w:p>
    <w:p>
      <w:pPr>
        <w:spacing w:line="640" w:lineRule="exact"/>
        <w:rPr>
          <w:rFonts w:hint="eastAsia" w:ascii="仿宋_GB2312" w:hAnsi="Calibri" w:eastAsia="仿宋_GB2312" w:cs="Calibri"/>
          <w:color w:val="000000"/>
          <w:sz w:val="32"/>
          <w:szCs w:val="32"/>
        </w:rPr>
      </w:pPr>
    </w:p>
    <w:p>
      <w:pPr>
        <w:spacing w:line="640" w:lineRule="exact"/>
        <w:rPr>
          <w:rFonts w:hint="eastAsia" w:ascii="仿宋_GB2312" w:hAnsi="Calibri" w:eastAsia="仿宋_GB2312" w:cs="Calibri"/>
          <w:color w:val="000000"/>
          <w:sz w:val="32"/>
          <w:szCs w:val="32"/>
        </w:rPr>
      </w:pPr>
    </w:p>
    <w:p>
      <w:pPr>
        <w:spacing w:line="640" w:lineRule="exact"/>
        <w:rPr>
          <w:rFonts w:hint="eastAsia" w:ascii="仿宋_GB2312" w:hAnsi="Calibri" w:eastAsia="仿宋_GB2312" w:cs="Calibri"/>
          <w:color w:val="000000"/>
          <w:sz w:val="32"/>
          <w:szCs w:val="32"/>
        </w:rPr>
      </w:pPr>
    </w:p>
    <w:p>
      <w:pPr>
        <w:spacing w:line="640" w:lineRule="exact"/>
        <w:rPr>
          <w:rFonts w:hint="eastAsia" w:ascii="仿宋_GB2312" w:hAnsi="Calibri" w:eastAsia="仿宋_GB2312" w:cs="Calibri"/>
          <w:color w:val="00000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VmZjM3NDcwNjZlYWM0MWYxZGRiZDAzMjg1NjNlZDIifQ=="/>
  </w:docVars>
  <w:rsids>
    <w:rsidRoot w:val="360226E4"/>
    <w:rsid w:val="36022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2024-06-19T05:44:00Z</dcterms:created>
  <dc:creator>Anne</dc:creator>
  <cp:lastModifiedBy>Anne</cp:lastModifiedBy>
  <dcterms:modified xsi:type="dcterms:W3CDTF">2024-06-19T05:44:16Z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FBBA8FDD16AA4CD09165E2CD4CCC570A_11</vt:lpwstr>
  </property>
</Properties>
</file>